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19" w:rsidRDefault="00BB2A19" w:rsidP="00BB2A19">
      <w:pPr>
        <w:pStyle w:val="Style1"/>
        <w:widowControl/>
        <w:spacing w:before="53" w:line="240" w:lineRule="auto"/>
        <w:ind w:left="5040" w:right="320"/>
        <w:jc w:val="left"/>
        <w:rPr>
          <w:rStyle w:val="FontStyle23"/>
          <w:rFonts w:ascii="Bookman Old Style" w:hAnsi="Bookman Old Style"/>
          <w:b w:val="0"/>
          <w:sz w:val="20"/>
          <w:szCs w:val="20"/>
        </w:rPr>
      </w:pPr>
      <w:r>
        <w:rPr>
          <w:rStyle w:val="FontStyle23"/>
          <w:rFonts w:ascii="Bookman Old Style" w:hAnsi="Bookman Old Style"/>
          <w:sz w:val="20"/>
          <w:szCs w:val="20"/>
        </w:rPr>
        <w:t xml:space="preserve">Załącznik Nr 1 </w:t>
      </w:r>
      <w:r>
        <w:rPr>
          <w:rStyle w:val="FontStyle23"/>
          <w:rFonts w:ascii="Bookman Old Style" w:hAnsi="Bookman Old Style"/>
          <w:sz w:val="20"/>
          <w:szCs w:val="20"/>
        </w:rPr>
        <w:br/>
        <w:t xml:space="preserve">do Zarządzenia Nr…11…….            </w:t>
      </w:r>
      <w:r>
        <w:rPr>
          <w:rStyle w:val="FontStyle23"/>
          <w:rFonts w:ascii="Bookman Old Style" w:hAnsi="Bookman Old Style"/>
          <w:sz w:val="20"/>
          <w:szCs w:val="20"/>
        </w:rPr>
        <w:br/>
        <w:t xml:space="preserve">z dnia…04.06.2014…………… Dyrektora Centrum Administracyjnego do Obsługi Placówek Opiekuńczo-Wychowawczych </w:t>
      </w:r>
      <w:r>
        <w:rPr>
          <w:rStyle w:val="FontStyle23"/>
          <w:rFonts w:ascii="Bookman Old Style" w:hAnsi="Bookman Old Style"/>
          <w:sz w:val="20"/>
          <w:szCs w:val="20"/>
        </w:rPr>
        <w:br/>
        <w:t xml:space="preserve">w Marwicy </w:t>
      </w:r>
    </w:p>
    <w:p w:rsidR="00BB2A19" w:rsidRDefault="00BB2A19" w:rsidP="00BB2A19">
      <w:pPr>
        <w:pStyle w:val="Style1"/>
        <w:widowControl/>
        <w:spacing w:before="53" w:line="398" w:lineRule="exact"/>
        <w:ind w:right="320"/>
        <w:jc w:val="right"/>
        <w:rPr>
          <w:rStyle w:val="FontStyle23"/>
          <w:rFonts w:ascii="Bookman Old Style" w:hAnsi="Bookman Old Style"/>
          <w:b w:val="0"/>
        </w:rPr>
      </w:pPr>
    </w:p>
    <w:p w:rsidR="00BB2A19" w:rsidRDefault="00BB2A19" w:rsidP="00BB2A19">
      <w:pPr>
        <w:pStyle w:val="Style1"/>
        <w:widowControl/>
        <w:spacing w:before="53" w:line="398" w:lineRule="exact"/>
        <w:ind w:right="320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</w:rPr>
        <w:t>OGŁOSZENIE O PRZETARGU PUBLICZNYM NA SPRZEDAŻ  RZECZOWYCH SKŁADNIKÓW MAJATKU RUCHOMEGO</w:t>
      </w:r>
    </w:p>
    <w:p w:rsidR="00BB2A19" w:rsidRDefault="00BB2A19" w:rsidP="00BB2A19">
      <w:pPr>
        <w:pStyle w:val="Style1"/>
        <w:widowControl/>
        <w:spacing w:before="53" w:line="398" w:lineRule="exact"/>
        <w:ind w:right="320"/>
        <w:rPr>
          <w:rStyle w:val="FontStyle23"/>
          <w:rFonts w:ascii="Bookman Old Style" w:hAnsi="Bookman Old Style"/>
        </w:rPr>
      </w:pPr>
      <w:r>
        <w:rPr>
          <w:rStyle w:val="FontStyle23"/>
          <w:rFonts w:ascii="Bookman Old Style" w:hAnsi="Bookman Old Style"/>
        </w:rPr>
        <w:t>Placówka Opiekuńczo-Wychowawcza „Orle Gniazdo w Marwicy ogłasza przetarg na sprzedaż rzeczowych składników majątku ruchomego – sprzedaż  kotła C.O  Dragon-</w:t>
      </w:r>
      <w:proofErr w:type="spellStart"/>
      <w:r>
        <w:rPr>
          <w:rStyle w:val="FontStyle23"/>
          <w:rFonts w:ascii="Bookman Old Style" w:hAnsi="Bookman Old Style"/>
        </w:rPr>
        <w:t>Uni</w:t>
      </w:r>
      <w:proofErr w:type="spellEnd"/>
      <w:r>
        <w:rPr>
          <w:rStyle w:val="FontStyle23"/>
          <w:rFonts w:ascii="Bookman Old Style" w:hAnsi="Bookman Old Style"/>
        </w:rPr>
        <w:t xml:space="preserve">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B2A19" w:rsidTr="000E630C">
        <w:trPr>
          <w:tblCellSpacing w:w="0" w:type="dxa"/>
        </w:trPr>
        <w:tc>
          <w:tcPr>
            <w:tcW w:w="9285" w:type="dxa"/>
            <w:hideMark/>
          </w:tcPr>
          <w:p w:rsidR="00BB2A19" w:rsidRDefault="00BB2A19" w:rsidP="000E630C">
            <w:pPr>
              <w:rPr>
                <w:rFonts w:hAnsi="Times New Roman"/>
                <w:sz w:val="20"/>
                <w:szCs w:val="20"/>
              </w:rPr>
            </w:pPr>
          </w:p>
        </w:tc>
      </w:tr>
      <w:tr w:rsidR="00BB2A19" w:rsidTr="000E630C">
        <w:trPr>
          <w:tblCellSpacing w:w="0" w:type="dxa"/>
        </w:trPr>
        <w:tc>
          <w:tcPr>
            <w:tcW w:w="9285" w:type="dxa"/>
            <w:hideMark/>
          </w:tcPr>
          <w:p w:rsidR="00BB2A19" w:rsidRDefault="00BB2A19" w:rsidP="000E630C">
            <w:pPr>
              <w:rPr>
                <w:rFonts w:hAnsi="Times New Roman"/>
                <w:sz w:val="20"/>
                <w:szCs w:val="20"/>
              </w:rPr>
            </w:pPr>
          </w:p>
        </w:tc>
      </w:tr>
    </w:tbl>
    <w:p w:rsidR="00BB2A19" w:rsidRDefault="00BB2A19" w:rsidP="00BB2A19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53"/>
        <w:rPr>
          <w:rStyle w:val="FontStyle23"/>
          <w:rFonts w:ascii="Bookman Old Style" w:hAnsi="Bookman Old Style"/>
        </w:rPr>
      </w:pPr>
      <w:r>
        <w:rPr>
          <w:rStyle w:val="FontStyle23"/>
          <w:rFonts w:ascii="Bookman Old Style" w:hAnsi="Bookman Old Style"/>
          <w:u w:val="single"/>
        </w:rPr>
        <w:t>Nazwa i siedziba organizatora przetargu</w:t>
      </w:r>
      <w:r>
        <w:rPr>
          <w:rStyle w:val="FontStyle23"/>
          <w:rFonts w:ascii="Bookman Old Style" w:hAnsi="Bookman Old Style"/>
        </w:rPr>
        <w:t>:</w:t>
      </w:r>
    </w:p>
    <w:p w:rsidR="00BB2A19" w:rsidRDefault="00BB2A19" w:rsidP="00BB2A19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</w:rPr>
        <w:t>Placówka Opiekuńczo-Wychowawcza „Orle Gniazdo” w Marwicy</w:t>
      </w:r>
    </w:p>
    <w:p w:rsidR="00BB2A19" w:rsidRDefault="00BB2A19" w:rsidP="00BB2A19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</w:rPr>
        <w:t>Marwica  1</w:t>
      </w:r>
    </w:p>
    <w:p w:rsidR="00BB2A19" w:rsidRDefault="00BB2A19" w:rsidP="00BB2A19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</w:rPr>
        <w:t>14-411 Rychliki</w:t>
      </w:r>
    </w:p>
    <w:p w:rsidR="00BB2A19" w:rsidRDefault="00BB2A19" w:rsidP="00BB2A19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</w:rPr>
        <w:t>tel.  55 248 81 30</w:t>
      </w:r>
    </w:p>
    <w:p w:rsidR="00BB2A19" w:rsidRDefault="00BB2A19" w:rsidP="00BB2A19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</w:rPr>
        <w:t>fax. 55 248 81 35</w:t>
      </w:r>
    </w:p>
    <w:p w:rsidR="00BB2A19" w:rsidRDefault="00BB2A19" w:rsidP="00BB2A19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</w:rPr>
        <w:t>e-</w:t>
      </w:r>
      <w:proofErr w:type="spellStart"/>
      <w:r>
        <w:rPr>
          <w:rStyle w:val="FontStyle23"/>
          <w:rFonts w:ascii="Bookman Old Style" w:hAnsi="Bookman Old Style"/>
        </w:rPr>
        <w:t>mal</w:t>
      </w:r>
      <w:proofErr w:type="spellEnd"/>
      <w:r>
        <w:rPr>
          <w:rStyle w:val="FontStyle23"/>
          <w:rFonts w:ascii="Bookman Old Style" w:hAnsi="Bookman Old Style"/>
        </w:rPr>
        <w:t>: centrum@caopow-powiatelblag.pl</w:t>
      </w:r>
    </w:p>
    <w:p w:rsidR="00BB2A19" w:rsidRDefault="00BB2A19" w:rsidP="00BB2A19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10"/>
        <w:rPr>
          <w:rStyle w:val="FontStyle23"/>
          <w:rFonts w:ascii="Bookman Old Style" w:hAnsi="Bookman Old Style"/>
        </w:rPr>
      </w:pPr>
      <w:r>
        <w:rPr>
          <w:rStyle w:val="FontStyle23"/>
          <w:rFonts w:ascii="Bookman Old Style" w:hAnsi="Bookman Old Style"/>
          <w:u w:val="single"/>
        </w:rPr>
        <w:t>Miejsce i termin przeprowadzenia przetarg</w:t>
      </w:r>
      <w:r>
        <w:rPr>
          <w:rStyle w:val="FontStyle23"/>
          <w:rFonts w:ascii="Bookman Old Style" w:hAnsi="Bookman Old Style"/>
        </w:rPr>
        <w:t>u:</w:t>
      </w:r>
    </w:p>
    <w:p w:rsidR="00BB2A19" w:rsidRDefault="00BB2A19" w:rsidP="00BB2A19">
      <w:pPr>
        <w:pStyle w:val="Style6"/>
        <w:widowControl/>
        <w:tabs>
          <w:tab w:val="left" w:pos="715"/>
        </w:tabs>
        <w:spacing w:before="110"/>
        <w:ind w:left="727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Otwarcie ofert nastąpi przez komisję przetargową w siedzibie organizatora przetargu</w:t>
      </w:r>
    </w:p>
    <w:p w:rsidR="00BB2A19" w:rsidRDefault="00BB2A19" w:rsidP="00BB2A19">
      <w:pPr>
        <w:pStyle w:val="Style6"/>
        <w:widowControl/>
        <w:tabs>
          <w:tab w:val="left" w:pos="715"/>
        </w:tabs>
        <w:spacing w:before="110"/>
        <w:ind w:left="727"/>
        <w:rPr>
          <w:b/>
          <w:bCs/>
        </w:rPr>
      </w:pPr>
      <w:r>
        <w:rPr>
          <w:rStyle w:val="FontStyle24"/>
          <w:rFonts w:ascii="Bookman Old Style" w:hAnsi="Bookman Old Style"/>
        </w:rPr>
        <w:t xml:space="preserve"> w dniu </w:t>
      </w:r>
      <w:r w:rsidRPr="00BB2A19">
        <w:rPr>
          <w:rStyle w:val="FontStyle24"/>
          <w:rFonts w:ascii="Bookman Old Style" w:hAnsi="Bookman Old Style"/>
          <w:b/>
        </w:rPr>
        <w:t>0</w:t>
      </w:r>
      <w:r w:rsidR="00AA7933">
        <w:rPr>
          <w:rStyle w:val="FontStyle24"/>
          <w:rFonts w:ascii="Bookman Old Style" w:hAnsi="Bookman Old Style"/>
          <w:b/>
        </w:rPr>
        <w:t>4</w:t>
      </w:r>
      <w:r w:rsidRPr="00BB2A19">
        <w:rPr>
          <w:rStyle w:val="FontStyle24"/>
          <w:rFonts w:ascii="Bookman Old Style" w:hAnsi="Bookman Old Style"/>
          <w:b/>
        </w:rPr>
        <w:t>.09</w:t>
      </w:r>
      <w:r>
        <w:rPr>
          <w:rStyle w:val="FontStyle24"/>
          <w:rFonts w:ascii="Bookman Old Style" w:hAnsi="Bookman Old Style"/>
        </w:rPr>
        <w:t xml:space="preserve">. </w:t>
      </w:r>
      <w:r>
        <w:rPr>
          <w:rStyle w:val="FontStyle23"/>
          <w:rFonts w:ascii="Bookman Old Style" w:hAnsi="Bookman Old Style"/>
        </w:rPr>
        <w:t>2014 r. o godz. 14.10 w Sali Konferencyjnej placówki.</w:t>
      </w:r>
    </w:p>
    <w:p w:rsidR="00BB2A19" w:rsidRDefault="00BB2A19" w:rsidP="00BB2A19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72"/>
        <w:rPr>
          <w:rStyle w:val="FontStyle23"/>
          <w:rFonts w:ascii="Bookman Old Style" w:hAnsi="Bookman Old Style"/>
          <w:u w:val="single"/>
        </w:rPr>
      </w:pPr>
      <w:r>
        <w:rPr>
          <w:rStyle w:val="FontStyle23"/>
          <w:rFonts w:ascii="Bookman Old Style" w:hAnsi="Bookman Old Style"/>
          <w:u w:val="single"/>
        </w:rPr>
        <w:t>Miejsce i termin, w którym można obejrzeć sprzedawane składniki majątku ruchomego:</w:t>
      </w:r>
    </w:p>
    <w:p w:rsidR="00BB2A19" w:rsidRDefault="00BB2A19" w:rsidP="00BB2A19">
      <w:pPr>
        <w:pStyle w:val="Style6"/>
        <w:widowControl/>
        <w:tabs>
          <w:tab w:val="left" w:pos="715"/>
        </w:tabs>
        <w:spacing w:before="72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</w:rPr>
        <w:t>Składnik będący przedmiotem przetargu można obejrzeć:</w:t>
      </w:r>
    </w:p>
    <w:p w:rsidR="00BB2A19" w:rsidRDefault="00BB2A19" w:rsidP="00BB2A19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</w:rPr>
        <w:t>w budynku Placówki Opiekuńczo-Wychowawczej „Orle Gniazdo” w Marwi</w:t>
      </w:r>
      <w:r w:rsidR="00AA7933">
        <w:rPr>
          <w:rStyle w:val="FontStyle23"/>
          <w:rFonts w:ascii="Bookman Old Style" w:hAnsi="Bookman Old Style"/>
        </w:rPr>
        <w:t>cy  w dniach od  20.08.2014r.  do dnia 04</w:t>
      </w:r>
      <w:r>
        <w:rPr>
          <w:rStyle w:val="FontStyle23"/>
          <w:rFonts w:ascii="Bookman Old Style" w:hAnsi="Bookman Old Style"/>
        </w:rPr>
        <w:t>.09.2014 r. ( dni robocze) w godzinach od 8.00 do 14.00.</w:t>
      </w:r>
    </w:p>
    <w:p w:rsidR="00BB2A19" w:rsidRDefault="00BB2A19" w:rsidP="00BB2A19">
      <w:pPr>
        <w:pStyle w:val="Style6"/>
        <w:widowControl/>
        <w:tabs>
          <w:tab w:val="left" w:pos="715"/>
        </w:tabs>
        <w:spacing w:before="72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4"/>
          <w:rFonts w:ascii="Bookman Old Style" w:hAnsi="Bookman Old Style"/>
        </w:rPr>
        <w:t xml:space="preserve"> Szczegółowe informacje na temat składników można uzyskać pod </w:t>
      </w:r>
      <w:r>
        <w:rPr>
          <w:rStyle w:val="FontStyle23"/>
          <w:rFonts w:ascii="Bookman Old Style" w:hAnsi="Bookman Old Style"/>
        </w:rPr>
        <w:t xml:space="preserve">nr tel. 55 2488130,                                 </w:t>
      </w:r>
    </w:p>
    <w:p w:rsidR="00BB2A19" w:rsidRDefault="00BB2A19" w:rsidP="00BB2A19">
      <w:pPr>
        <w:pStyle w:val="Style6"/>
        <w:widowControl/>
        <w:spacing w:line="240" w:lineRule="exact"/>
        <w:ind w:left="302"/>
      </w:pPr>
      <w:r>
        <w:rPr>
          <w:rFonts w:ascii="Bookman Old Style" w:hAnsi="Bookman Old Style"/>
          <w:sz w:val="22"/>
          <w:szCs w:val="22"/>
        </w:rPr>
        <w:t xml:space="preserve">      osoba do kontaktu – Sylwia Szmit.</w:t>
      </w:r>
    </w:p>
    <w:p w:rsidR="00BB2A19" w:rsidRDefault="00BB2A19" w:rsidP="00BB2A19">
      <w:pPr>
        <w:pStyle w:val="Style6"/>
        <w:widowControl/>
        <w:numPr>
          <w:ilvl w:val="0"/>
          <w:numId w:val="2"/>
        </w:numPr>
        <w:tabs>
          <w:tab w:val="left" w:pos="547"/>
        </w:tabs>
        <w:spacing w:before="67"/>
        <w:rPr>
          <w:rStyle w:val="FontStyle23"/>
          <w:rFonts w:ascii="Bookman Old Style" w:hAnsi="Bookman Old Style"/>
          <w:u w:val="single"/>
        </w:rPr>
      </w:pPr>
      <w:r>
        <w:rPr>
          <w:rStyle w:val="FontStyle23"/>
          <w:rFonts w:ascii="Bookman Old Style" w:hAnsi="Bookman Old Style"/>
          <w:u w:val="single"/>
        </w:rPr>
        <w:t>Rodzaj, typ , ilość składników majątku objętych postępowaniem oraz ceny wywoławcze.</w:t>
      </w:r>
    </w:p>
    <w:p w:rsidR="00BB2A19" w:rsidRDefault="00BB2A19" w:rsidP="00BB2A19">
      <w:pPr>
        <w:pStyle w:val="Style6"/>
        <w:widowControl/>
        <w:tabs>
          <w:tab w:val="left" w:pos="547"/>
        </w:tabs>
        <w:spacing w:before="67"/>
        <w:ind w:left="662"/>
        <w:rPr>
          <w:rStyle w:val="FontStyle23"/>
          <w:rFonts w:ascii="Bookman Old Style" w:hAnsi="Bookman Old Style"/>
          <w:u w:val="single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9"/>
        <w:gridCol w:w="1268"/>
        <w:gridCol w:w="3920"/>
      </w:tblGrid>
      <w:tr w:rsidR="00BB2A19" w:rsidTr="000E630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Wyszczególnienie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J.M.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Wielkość  kotła</w:t>
            </w:r>
          </w:p>
        </w:tc>
      </w:tr>
      <w:tr w:rsidR="00BB2A19" w:rsidTr="000E630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Moc nominalna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kW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250</w:t>
            </w:r>
          </w:p>
        </w:tc>
      </w:tr>
      <w:tr w:rsidR="00BB2A19" w:rsidTr="000E630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Orientacyjna pow. grzewcza pomieszczenia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</w:t>
            </w:r>
            <w:r>
              <w:rPr>
                <w:rFonts w:ascii="Bookman Old Style" w:hAnsi="Bookman Old Style"/>
                <w:vertAlign w:val="superscript"/>
              </w:rPr>
              <w:t>2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2000-2500</w:t>
            </w:r>
          </w:p>
        </w:tc>
      </w:tr>
      <w:tr w:rsidR="00BB2A19" w:rsidTr="000E630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Paliwo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Węgiel kamienny asortyment miał MI typ  31, 32. kl. 25/7wg PN-82/G/97001-3</w:t>
            </w:r>
          </w:p>
        </w:tc>
      </w:tr>
      <w:tr w:rsidR="00BB2A19" w:rsidTr="000E630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Jednorazowy zasyp paliwa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kg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700</w:t>
            </w:r>
          </w:p>
        </w:tc>
      </w:tr>
      <w:tr w:rsidR="00BB2A19" w:rsidTr="000E630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Sprawność ciepła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%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›80</w:t>
            </w:r>
          </w:p>
        </w:tc>
      </w:tr>
      <w:tr w:rsidR="00BB2A19" w:rsidTr="000E630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Maksymalna dopuszczalne ciśnienie wody w kotle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◦C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</w:t>
            </w:r>
          </w:p>
        </w:tc>
      </w:tr>
      <w:tr w:rsidR="00BB2A19" w:rsidTr="000E630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Zakres temperatur pracy kotła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◦C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60-90</w:t>
            </w:r>
          </w:p>
        </w:tc>
      </w:tr>
      <w:tr w:rsidR="00BB2A19" w:rsidTr="000E630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Wymagalny ciąg splin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48</w:t>
            </w:r>
          </w:p>
        </w:tc>
      </w:tr>
      <w:tr w:rsidR="00BB2A19" w:rsidTr="000E630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Pojemność wodna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1010</w:t>
            </w:r>
          </w:p>
        </w:tc>
      </w:tr>
      <w:tr w:rsidR="00BB2A19" w:rsidTr="000E630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Masa kotła bez wody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kg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2700</w:t>
            </w:r>
          </w:p>
        </w:tc>
      </w:tr>
      <w:tr w:rsidR="00BB2A19" w:rsidTr="000E630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Orientacyjna najmniejsza wysokość komina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</w:tr>
      <w:tr w:rsidR="00BB2A19" w:rsidTr="000E630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Orientacyjny przekrój otworu komina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mm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Ø350</w:t>
            </w:r>
          </w:p>
        </w:tc>
      </w:tr>
      <w:tr w:rsidR="00BB2A19" w:rsidTr="000E630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Wymiary gabarytowe</w:t>
            </w:r>
          </w:p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kotła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głębokość w mm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1650</w:t>
            </w:r>
          </w:p>
        </w:tc>
      </w:tr>
      <w:tr w:rsidR="00BB2A19" w:rsidTr="000E63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A19" w:rsidRDefault="00BB2A19" w:rsidP="000E630C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szerokość w mm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1450</w:t>
            </w:r>
          </w:p>
        </w:tc>
      </w:tr>
      <w:tr w:rsidR="00BB2A19" w:rsidTr="000E63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A19" w:rsidRDefault="00BB2A19" w:rsidP="000E630C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wysokość w mm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A19" w:rsidRDefault="00BB2A19" w:rsidP="000E630C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2050</w:t>
            </w:r>
          </w:p>
        </w:tc>
      </w:tr>
    </w:tbl>
    <w:p w:rsidR="00BB2A19" w:rsidRDefault="00BB2A19" w:rsidP="00BB2A19">
      <w:pPr>
        <w:ind w:left="720"/>
        <w:jc w:val="both"/>
        <w:rPr>
          <w:rFonts w:ascii="Bookman Old Style" w:hAnsi="Bookman Old Style" w:cs="Times New Roman"/>
        </w:rPr>
      </w:pPr>
    </w:p>
    <w:p w:rsidR="00BB2A19" w:rsidRDefault="00BB2A19" w:rsidP="00BB2A19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Pochodzenie kotła: kupiony w kraju</w:t>
      </w:r>
    </w:p>
    <w:p w:rsidR="00BB2A19" w:rsidRDefault="00BB2A19" w:rsidP="00BB2A19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zakupu kotła: 24.07.2012r</w:t>
      </w:r>
      <w:r>
        <w:rPr>
          <w:rFonts w:ascii="Bookman Old Style" w:hAnsi="Bookman Old Style"/>
          <w:color w:val="FF0000"/>
        </w:rPr>
        <w:t>.</w:t>
      </w:r>
    </w:p>
    <w:p w:rsidR="00BB2A19" w:rsidRDefault="00BB2A19" w:rsidP="00BB2A19">
      <w:pPr>
        <w:ind w:left="720"/>
        <w:jc w:val="both"/>
        <w:rPr>
          <w:rStyle w:val="FontStyle23"/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Nieużywany, posiada gwarancję do 23.09.2016r.</w:t>
      </w:r>
    </w:p>
    <w:p w:rsidR="00BB2A19" w:rsidRDefault="00BB2A19" w:rsidP="00BB2A19">
      <w:pPr>
        <w:pStyle w:val="Style1"/>
        <w:widowControl/>
        <w:spacing w:line="240" w:lineRule="auto"/>
        <w:jc w:val="both"/>
      </w:pPr>
    </w:p>
    <w:p w:rsidR="00BB2A19" w:rsidRDefault="00BB2A19" w:rsidP="00BB2A19">
      <w:pPr>
        <w:pStyle w:val="Style1"/>
        <w:widowControl/>
        <w:spacing w:before="221" w:line="240" w:lineRule="auto"/>
        <w:ind w:left="322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Style w:val="FontStyle23"/>
          <w:rFonts w:ascii="Bookman Old Style" w:hAnsi="Bookman Old Style"/>
        </w:rPr>
        <w:t xml:space="preserve">5. </w:t>
      </w:r>
      <w:r>
        <w:rPr>
          <w:rStyle w:val="FontStyle23"/>
          <w:rFonts w:ascii="Bookman Old Style" w:hAnsi="Bookman Old Style"/>
          <w:u w:val="single"/>
        </w:rPr>
        <w:t>Wysokość wadium oraz forma, termin i miejsce jego wniesienia:</w:t>
      </w:r>
    </w:p>
    <w:p w:rsidR="00BB2A19" w:rsidRDefault="00BB2A19" w:rsidP="00BB2A19">
      <w:pPr>
        <w:pStyle w:val="Style7"/>
        <w:widowControl/>
        <w:spacing w:before="130" w:line="240" w:lineRule="auto"/>
        <w:ind w:left="312"/>
        <w:rPr>
          <w:rFonts w:ascii="Bookman Old Style" w:hAnsi="Bookman Old Style"/>
          <w:b/>
          <w:sz w:val="22"/>
          <w:szCs w:val="22"/>
        </w:rPr>
      </w:pPr>
      <w:r>
        <w:rPr>
          <w:rStyle w:val="FontStyle24"/>
          <w:rFonts w:ascii="Bookman Old Style" w:hAnsi="Bookman Old Style"/>
        </w:rPr>
        <w:t>Wadium w wysokości 10 % ceny wywoławczej w niżej wymienionych kwocie 1</w:t>
      </w:r>
      <w:r w:rsidR="00AA7933">
        <w:rPr>
          <w:rStyle w:val="FontStyle24"/>
          <w:rFonts w:ascii="Bookman Old Style" w:hAnsi="Bookman Old Style"/>
        </w:rPr>
        <w:t>83</w:t>
      </w:r>
      <w:r>
        <w:rPr>
          <w:rStyle w:val="FontStyle24"/>
          <w:rFonts w:ascii="Bookman Old Style" w:hAnsi="Bookman Old Style"/>
        </w:rPr>
        <w:t xml:space="preserve">0,00 zł słownie: tysiąc </w:t>
      </w:r>
      <w:r w:rsidR="00AA7933">
        <w:rPr>
          <w:rStyle w:val="FontStyle24"/>
          <w:rFonts w:ascii="Bookman Old Style" w:hAnsi="Bookman Old Style"/>
        </w:rPr>
        <w:t>osiemset trzydzieści</w:t>
      </w:r>
      <w:r>
        <w:rPr>
          <w:rStyle w:val="FontStyle24"/>
          <w:rFonts w:ascii="Bookman Old Style" w:hAnsi="Bookman Old Style"/>
        </w:rPr>
        <w:t xml:space="preserve"> złotych w formie pieniężnej należy wpłacić do dnia </w:t>
      </w:r>
      <w:r w:rsidR="00AA7933">
        <w:rPr>
          <w:rStyle w:val="FontStyle24"/>
          <w:rFonts w:ascii="Bookman Old Style" w:hAnsi="Bookman Old Style"/>
          <w:b/>
        </w:rPr>
        <w:t>04</w:t>
      </w:r>
      <w:r w:rsidRPr="00BB2A19">
        <w:rPr>
          <w:rStyle w:val="FontStyle24"/>
          <w:rFonts w:ascii="Bookman Old Style" w:hAnsi="Bookman Old Style"/>
          <w:b/>
        </w:rPr>
        <w:t>.09</w:t>
      </w:r>
      <w:r>
        <w:rPr>
          <w:rStyle w:val="FontStyle24"/>
          <w:rFonts w:ascii="Bookman Old Style" w:hAnsi="Bookman Old Style"/>
        </w:rPr>
        <w:t>.</w:t>
      </w:r>
      <w:r>
        <w:rPr>
          <w:rStyle w:val="FontStyle23"/>
          <w:rFonts w:ascii="Bookman Old Style" w:hAnsi="Bookman Old Style"/>
        </w:rPr>
        <w:t xml:space="preserve">2014 r. </w:t>
      </w:r>
      <w:r>
        <w:rPr>
          <w:rStyle w:val="FontStyle24"/>
          <w:rFonts w:ascii="Bookman Old Style" w:hAnsi="Bookman Old Style"/>
        </w:rPr>
        <w:t xml:space="preserve">do godziny </w:t>
      </w:r>
      <w:r>
        <w:rPr>
          <w:rStyle w:val="FontStyle23"/>
          <w:rFonts w:ascii="Bookman Old Style" w:hAnsi="Bookman Old Style"/>
        </w:rPr>
        <w:t>14</w:t>
      </w:r>
      <w:r>
        <w:rPr>
          <w:rStyle w:val="FontStyle23"/>
          <w:rFonts w:ascii="Bookman Old Style" w:hAnsi="Bookman Old Style"/>
          <w:vertAlign w:val="superscript"/>
        </w:rPr>
        <w:t>0</w:t>
      </w:r>
      <w:r>
        <w:rPr>
          <w:rStyle w:val="FontStyle24"/>
          <w:rFonts w:ascii="Bookman Old Style" w:hAnsi="Bookman Old Style"/>
          <w:vertAlign w:val="superscript"/>
        </w:rPr>
        <w:t>0</w:t>
      </w:r>
      <w:r>
        <w:rPr>
          <w:rStyle w:val="FontStyle24"/>
          <w:rFonts w:ascii="Bookman Old Style" w:hAnsi="Bookman Old Style"/>
        </w:rPr>
        <w:t xml:space="preserve"> w kasie siedziby organizatora przetargu lub na rachunek bankowy nr 60 1020 1752 0000 0202 0172 4996</w:t>
      </w:r>
    </w:p>
    <w:p w:rsidR="00BB2A19" w:rsidRDefault="00BB2A19" w:rsidP="00BB2A19">
      <w:pPr>
        <w:pStyle w:val="Style7"/>
        <w:widowControl/>
        <w:spacing w:line="240" w:lineRule="auto"/>
        <w:ind w:left="446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BB2A19" w:rsidRDefault="00BB2A19" w:rsidP="00BB2A19">
      <w:pPr>
        <w:pStyle w:val="Style7"/>
        <w:widowControl/>
        <w:spacing w:line="240" w:lineRule="auto"/>
        <w:ind w:left="446"/>
        <w:rPr>
          <w:rFonts w:ascii="Bookman Old Style" w:hAnsi="Bookman Old Style"/>
          <w:sz w:val="22"/>
          <w:szCs w:val="22"/>
        </w:rPr>
      </w:pPr>
    </w:p>
    <w:p w:rsidR="00BB2A19" w:rsidRDefault="00BB2A19" w:rsidP="00BB2A19">
      <w:pPr>
        <w:pStyle w:val="Style7"/>
        <w:widowControl/>
        <w:numPr>
          <w:ilvl w:val="0"/>
          <w:numId w:val="3"/>
        </w:numPr>
        <w:spacing w:line="240" w:lineRule="exact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Cena wywoławcza:</w:t>
      </w:r>
    </w:p>
    <w:p w:rsidR="00BB2A19" w:rsidRDefault="00BB2A19" w:rsidP="00BB2A19">
      <w:pPr>
        <w:pStyle w:val="Style7"/>
        <w:widowControl/>
        <w:spacing w:line="240" w:lineRule="exac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</w:t>
      </w:r>
    </w:p>
    <w:p w:rsidR="00BB2A19" w:rsidRDefault="00AA7933" w:rsidP="00BB2A19">
      <w:pPr>
        <w:pStyle w:val="Style7"/>
        <w:widowControl/>
        <w:spacing w:line="240" w:lineRule="exac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18</w:t>
      </w:r>
      <w:r w:rsidR="00BB2A19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30</w:t>
      </w:r>
      <w:r w:rsidR="00BB2A19">
        <w:rPr>
          <w:rFonts w:ascii="Bookman Old Style" w:hAnsi="Bookman Old Style"/>
          <w:b/>
          <w:sz w:val="22"/>
          <w:szCs w:val="22"/>
        </w:rPr>
        <w:t xml:space="preserve">0,00 zł słownie: </w:t>
      </w:r>
      <w:r w:rsidR="00A84D51">
        <w:rPr>
          <w:rFonts w:ascii="Bookman Old Style" w:hAnsi="Bookman Old Style"/>
          <w:b/>
          <w:sz w:val="22"/>
          <w:szCs w:val="22"/>
        </w:rPr>
        <w:t>osiemnaście tysięcy trzysta</w:t>
      </w:r>
      <w:r w:rsidR="00BB2A19">
        <w:rPr>
          <w:rFonts w:ascii="Bookman Old Style" w:hAnsi="Bookman Old Style"/>
          <w:b/>
          <w:sz w:val="22"/>
          <w:szCs w:val="22"/>
        </w:rPr>
        <w:t xml:space="preserve"> złotych</w:t>
      </w:r>
    </w:p>
    <w:p w:rsidR="00BB2A19" w:rsidRDefault="00BB2A19" w:rsidP="00BB2A19">
      <w:pPr>
        <w:pStyle w:val="Style1"/>
        <w:widowControl/>
        <w:spacing w:line="240" w:lineRule="exact"/>
        <w:ind w:left="307"/>
        <w:jc w:val="left"/>
        <w:rPr>
          <w:rFonts w:ascii="Bookman Old Style" w:hAnsi="Bookman Old Style"/>
          <w:sz w:val="22"/>
          <w:szCs w:val="22"/>
        </w:rPr>
      </w:pPr>
    </w:p>
    <w:p w:rsidR="00BB2A19" w:rsidRDefault="00BB2A19" w:rsidP="00BB2A19">
      <w:pPr>
        <w:pStyle w:val="Style1"/>
        <w:widowControl/>
        <w:spacing w:before="91" w:line="240" w:lineRule="auto"/>
        <w:ind w:left="307"/>
        <w:jc w:val="left"/>
        <w:rPr>
          <w:rFonts w:ascii="Bookman Old Style" w:hAnsi="Bookman Old Style"/>
          <w:b/>
          <w:bCs/>
          <w:sz w:val="22"/>
          <w:szCs w:val="22"/>
        </w:rPr>
      </w:pPr>
      <w:r>
        <w:rPr>
          <w:rStyle w:val="FontStyle23"/>
          <w:rFonts w:ascii="Bookman Old Style" w:hAnsi="Bookman Old Style"/>
        </w:rPr>
        <w:t xml:space="preserve">7.  </w:t>
      </w:r>
      <w:r>
        <w:rPr>
          <w:rStyle w:val="FontStyle23"/>
          <w:rFonts w:ascii="Bookman Old Style" w:hAnsi="Bookman Old Style"/>
          <w:u w:val="single"/>
        </w:rPr>
        <w:t>Wymagania jakim powinna odpowiadać oferta</w:t>
      </w:r>
      <w:r>
        <w:rPr>
          <w:rStyle w:val="FontStyle23"/>
          <w:rFonts w:ascii="Bookman Old Style" w:hAnsi="Bookman Old Style"/>
        </w:rPr>
        <w:t>:</w:t>
      </w:r>
    </w:p>
    <w:p w:rsidR="00BB2A19" w:rsidRDefault="00BB2A19" w:rsidP="00BB2A19">
      <w:pPr>
        <w:pStyle w:val="Style10"/>
        <w:widowControl/>
        <w:spacing w:before="182" w:line="240" w:lineRule="auto"/>
        <w:ind w:left="437"/>
        <w:rPr>
          <w:rStyle w:val="FontStyle24"/>
          <w:rFonts w:ascii="Bookman Old Style" w:hAnsi="Bookman Old Style"/>
          <w:u w:val="single"/>
        </w:rPr>
      </w:pPr>
      <w:r>
        <w:rPr>
          <w:rStyle w:val="FontStyle24"/>
          <w:rFonts w:ascii="Bookman Old Style" w:hAnsi="Bookman Old Style"/>
          <w:u w:val="single"/>
        </w:rPr>
        <w:t>Oferta pod rygorem nieważności powinna być sporządzona w formie pisemnej i musi zawierać:</w:t>
      </w:r>
    </w:p>
    <w:p w:rsidR="00BB2A19" w:rsidRDefault="00BB2A19" w:rsidP="00BB2A19">
      <w:pPr>
        <w:pStyle w:val="Style14"/>
        <w:widowControl/>
        <w:numPr>
          <w:ilvl w:val="0"/>
          <w:numId w:val="4"/>
        </w:numPr>
        <w:tabs>
          <w:tab w:val="left" w:pos="638"/>
        </w:tabs>
        <w:spacing w:line="240" w:lineRule="auto"/>
        <w:ind w:left="638" w:hanging="202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imię i nazwisko, dokładny adres i telefon kontaktowy lub nazwę (firmę) i adres siedziby Oferenta, telefon, fax, NIP oraz numer REGON,</w:t>
      </w:r>
    </w:p>
    <w:p w:rsidR="00BB2A19" w:rsidRDefault="00BB2A19" w:rsidP="00BB2A19">
      <w:pPr>
        <w:pStyle w:val="Style14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709" w:hanging="283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w przypadku przystąpienia do przetargu osoby prawnej należy do oferty dołączyć aktualny odpis z właściwego rejestru, wystawiony nie wcześniej niż 6 miesięcy przed upływem terminu składania ofert, a w przypadku   przedsiębiorcy informacje o wpisie do CEIDG,</w:t>
      </w:r>
    </w:p>
    <w:p w:rsidR="00BB2A19" w:rsidRDefault="00BB2A19" w:rsidP="00BB2A19">
      <w:pPr>
        <w:pStyle w:val="Style14"/>
        <w:widowControl/>
        <w:numPr>
          <w:ilvl w:val="0"/>
          <w:numId w:val="4"/>
        </w:numPr>
        <w:tabs>
          <w:tab w:val="left" w:pos="638"/>
        </w:tabs>
        <w:spacing w:line="240" w:lineRule="auto"/>
        <w:ind w:left="638" w:hanging="202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oferowaną cenę za składnik majątku objęty przedmiotem przetargu i warunki jej zapłaty,</w:t>
      </w:r>
    </w:p>
    <w:p w:rsidR="00BB2A19" w:rsidRDefault="00BB2A19" w:rsidP="00BB2A19">
      <w:pPr>
        <w:pStyle w:val="Style14"/>
        <w:widowControl/>
        <w:numPr>
          <w:ilvl w:val="0"/>
          <w:numId w:val="4"/>
        </w:numPr>
        <w:tabs>
          <w:tab w:val="left" w:pos="638"/>
        </w:tabs>
        <w:spacing w:line="240" w:lineRule="auto"/>
        <w:ind w:firstLine="426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oświadczenie Oferenta, że zapoznał się ze stanem przedmiotu  przetargu   lub że ponosi odpowiedzialność za skutki wynikające z rezygnacji z oględzin,</w:t>
      </w:r>
    </w:p>
    <w:p w:rsidR="00BB2A19" w:rsidRDefault="00BB2A19" w:rsidP="00BB2A19">
      <w:pPr>
        <w:pStyle w:val="Style17"/>
        <w:widowControl/>
        <w:tabs>
          <w:tab w:val="left" w:pos="720"/>
        </w:tabs>
        <w:spacing w:line="389" w:lineRule="exact"/>
        <w:ind w:left="426" w:firstLine="0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5)dowód wniesienia obowiązującego wadium.</w:t>
      </w:r>
    </w:p>
    <w:p w:rsidR="00BB2A19" w:rsidRDefault="00BB2A19" w:rsidP="00BB2A19">
      <w:pPr>
        <w:pStyle w:val="Style17"/>
        <w:widowControl/>
        <w:tabs>
          <w:tab w:val="left" w:pos="720"/>
        </w:tabs>
        <w:spacing w:line="389" w:lineRule="exact"/>
        <w:ind w:left="426" w:firstLine="0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6) zaparafowany wzór umowy.</w:t>
      </w:r>
    </w:p>
    <w:p w:rsidR="00BB2A19" w:rsidRDefault="00BB2A19" w:rsidP="00BB2A19">
      <w:pPr>
        <w:pStyle w:val="Style17"/>
        <w:widowControl/>
        <w:tabs>
          <w:tab w:val="left" w:pos="720"/>
        </w:tabs>
        <w:spacing w:line="389" w:lineRule="exact"/>
        <w:ind w:left="456" w:firstLine="0"/>
        <w:jc w:val="both"/>
      </w:pPr>
    </w:p>
    <w:p w:rsidR="00BB2A19" w:rsidRDefault="00BB2A19" w:rsidP="00BB2A19">
      <w:pPr>
        <w:pStyle w:val="Style20"/>
        <w:widowControl/>
        <w:spacing w:before="72"/>
        <w:rPr>
          <w:rStyle w:val="FontStyle25"/>
          <w:rFonts w:ascii="Bookman Old Style" w:hAnsi="Bookman Old Style"/>
        </w:rPr>
      </w:pPr>
      <w:r>
        <w:rPr>
          <w:rStyle w:val="FontStyle25"/>
          <w:rFonts w:ascii="Bookman Old Style" w:hAnsi="Bookman Old Style"/>
        </w:rPr>
        <w:t>Wzór formularza ofertowego  oraz umowy  w załączeniu.</w:t>
      </w:r>
    </w:p>
    <w:p w:rsidR="00BB2A19" w:rsidRDefault="00BB2A19" w:rsidP="00BB2A19">
      <w:pPr>
        <w:pStyle w:val="Style21"/>
        <w:widowControl/>
        <w:spacing w:line="240" w:lineRule="exact"/>
        <w:ind w:firstLine="0"/>
      </w:pPr>
    </w:p>
    <w:p w:rsidR="00BB2A19" w:rsidRDefault="00BB2A19" w:rsidP="00BB2A19">
      <w:pPr>
        <w:pStyle w:val="Style21"/>
        <w:widowControl/>
        <w:spacing w:before="149" w:line="240" w:lineRule="auto"/>
        <w:ind w:firstLine="0"/>
        <w:rPr>
          <w:rStyle w:val="FontStyle23"/>
          <w:rFonts w:ascii="Bookman Old Style" w:hAnsi="Bookman Old Style"/>
          <w:u w:val="single"/>
        </w:rPr>
      </w:pPr>
      <w:r>
        <w:rPr>
          <w:rStyle w:val="FontStyle23"/>
          <w:rFonts w:ascii="Bookman Old Style" w:hAnsi="Bookman Old Style"/>
        </w:rPr>
        <w:t xml:space="preserve">8.  </w:t>
      </w:r>
      <w:r>
        <w:rPr>
          <w:rStyle w:val="FontStyle23"/>
          <w:rFonts w:ascii="Bookman Old Style" w:hAnsi="Bookman Old Style"/>
          <w:u w:val="single"/>
        </w:rPr>
        <w:t>Termin, miejsce i tryb złożenia oferty oraz okres, w którym oferta jest wiążąca:</w:t>
      </w:r>
    </w:p>
    <w:p w:rsidR="00BB2A19" w:rsidRDefault="00BB2A19" w:rsidP="00BB2A19">
      <w:pPr>
        <w:pStyle w:val="Style7"/>
        <w:widowControl/>
        <w:spacing w:before="197" w:line="398" w:lineRule="exact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Ofertę należy złożyć w zaklejonej kopercie. Koperta musi być zaadresowana wg poniższego wzoru: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55"/>
      </w:tblGrid>
      <w:tr w:rsidR="00BB2A19" w:rsidTr="000E630C">
        <w:trPr>
          <w:trHeight w:val="2624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19" w:rsidRDefault="00BB2A19" w:rsidP="000E630C">
            <w:pPr>
              <w:pStyle w:val="Style16"/>
              <w:widowControl/>
              <w:spacing w:line="360" w:lineRule="auto"/>
              <w:ind w:left="336"/>
              <w:jc w:val="center"/>
              <w:rPr>
                <w:rStyle w:val="FontStyle26"/>
                <w:rFonts w:ascii="Bookman Old Style" w:hAnsi="Bookman Old Style"/>
                <w:b/>
              </w:rPr>
            </w:pPr>
            <w:r>
              <w:rPr>
                <w:rStyle w:val="FontStyle26"/>
                <w:rFonts w:ascii="Bookman Old Style" w:hAnsi="Bookman Old Style"/>
                <w:b/>
              </w:rPr>
              <w:t xml:space="preserve">      </w:t>
            </w:r>
          </w:p>
          <w:p w:rsidR="00BB2A19" w:rsidRDefault="00BB2A19" w:rsidP="000E630C">
            <w:pPr>
              <w:pStyle w:val="Style16"/>
              <w:widowControl/>
              <w:spacing w:line="360" w:lineRule="auto"/>
              <w:ind w:left="989"/>
              <w:jc w:val="center"/>
              <w:rPr>
                <w:rStyle w:val="FontStyle26"/>
                <w:rFonts w:ascii="Bookman Old Style" w:hAnsi="Bookman Old Style"/>
                <w:b/>
              </w:rPr>
            </w:pPr>
            <w:r>
              <w:rPr>
                <w:rStyle w:val="FontStyle26"/>
                <w:rFonts w:ascii="Bookman Old Style" w:hAnsi="Bookman Old Style"/>
                <w:b/>
              </w:rPr>
              <w:t>Placówka Opiekuńczo-Wychowawcza „Orle Gniazdo”  w Marwicy</w:t>
            </w:r>
          </w:p>
          <w:p w:rsidR="00BB2A19" w:rsidRDefault="00BB2A19" w:rsidP="000E630C">
            <w:pPr>
              <w:pStyle w:val="Style16"/>
              <w:widowControl/>
              <w:spacing w:line="360" w:lineRule="auto"/>
              <w:ind w:left="989"/>
              <w:jc w:val="center"/>
              <w:rPr>
                <w:rStyle w:val="FontStyle26"/>
                <w:rFonts w:ascii="Bookman Old Style" w:hAnsi="Bookman Old Style"/>
                <w:b/>
              </w:rPr>
            </w:pPr>
            <w:r>
              <w:rPr>
                <w:rStyle w:val="FontStyle26"/>
                <w:rFonts w:ascii="Bookman Old Style" w:hAnsi="Bookman Old Style"/>
                <w:b/>
              </w:rPr>
              <w:t>Marwica 1</w:t>
            </w:r>
          </w:p>
          <w:p w:rsidR="00BB2A19" w:rsidRDefault="00BB2A19" w:rsidP="000E630C">
            <w:pPr>
              <w:pStyle w:val="Style16"/>
              <w:widowControl/>
              <w:spacing w:line="360" w:lineRule="auto"/>
              <w:ind w:left="989"/>
              <w:jc w:val="center"/>
              <w:rPr>
                <w:rStyle w:val="FontStyle26"/>
                <w:rFonts w:ascii="Bookman Old Style" w:hAnsi="Bookman Old Style"/>
                <w:b/>
              </w:rPr>
            </w:pPr>
            <w:r>
              <w:rPr>
                <w:rStyle w:val="FontStyle26"/>
                <w:rFonts w:ascii="Bookman Old Style" w:hAnsi="Bookman Old Style"/>
                <w:b/>
              </w:rPr>
              <w:t>14-411 Rychliki</w:t>
            </w:r>
          </w:p>
          <w:p w:rsidR="00BB2A19" w:rsidRDefault="00BB2A19" w:rsidP="000E630C">
            <w:pPr>
              <w:pStyle w:val="Style16"/>
              <w:widowControl/>
              <w:spacing w:line="360" w:lineRule="auto"/>
              <w:ind w:left="989"/>
              <w:jc w:val="center"/>
              <w:rPr>
                <w:rStyle w:val="FontStyle26"/>
                <w:rFonts w:ascii="Bookman Old Style" w:hAnsi="Bookman Old Style"/>
                <w:b/>
              </w:rPr>
            </w:pPr>
          </w:p>
          <w:p w:rsidR="00BB2A19" w:rsidRDefault="00BB2A19" w:rsidP="000E630C">
            <w:pPr>
              <w:pStyle w:val="Style16"/>
              <w:widowControl/>
              <w:spacing w:line="360" w:lineRule="auto"/>
              <w:jc w:val="center"/>
              <w:rPr>
                <w:rStyle w:val="FontStyle26"/>
                <w:rFonts w:ascii="Bookman Old Style" w:hAnsi="Bookman Old Style"/>
                <w:b/>
              </w:rPr>
            </w:pPr>
            <w:r>
              <w:rPr>
                <w:rStyle w:val="FontStyle26"/>
                <w:rFonts w:ascii="Bookman Old Style" w:hAnsi="Bookman Old Style"/>
                <w:b/>
              </w:rPr>
              <w:t>"Oferta przetargowa na  zakup kotła C.O. Dragon-</w:t>
            </w:r>
            <w:proofErr w:type="spellStart"/>
            <w:r>
              <w:rPr>
                <w:rStyle w:val="FontStyle26"/>
                <w:rFonts w:ascii="Bookman Old Style" w:hAnsi="Bookman Old Style"/>
                <w:b/>
              </w:rPr>
              <w:t>Uni</w:t>
            </w:r>
            <w:proofErr w:type="spellEnd"/>
            <w:r>
              <w:rPr>
                <w:rStyle w:val="FontStyle26"/>
                <w:rFonts w:ascii="Bookman Old Style" w:hAnsi="Bookman Old Style"/>
                <w:b/>
              </w:rPr>
              <w:t>”</w:t>
            </w:r>
          </w:p>
          <w:p w:rsidR="00BB2A19" w:rsidRDefault="00BB2A19" w:rsidP="000E630C">
            <w:pPr>
              <w:pStyle w:val="Style16"/>
              <w:widowControl/>
              <w:tabs>
                <w:tab w:val="left" w:leader="dot" w:pos="2837"/>
              </w:tabs>
              <w:spacing w:line="360" w:lineRule="auto"/>
              <w:rPr>
                <w:rStyle w:val="FontStyle26"/>
                <w:rFonts w:ascii="Bookman Old Style" w:hAnsi="Bookman Old Style"/>
                <w:b/>
              </w:rPr>
            </w:pPr>
          </w:p>
          <w:p w:rsidR="00BB2A19" w:rsidRDefault="00AA7933" w:rsidP="00BB2A19">
            <w:pPr>
              <w:pStyle w:val="Style16"/>
              <w:widowControl/>
              <w:tabs>
                <w:tab w:val="left" w:leader="dot" w:pos="2837"/>
              </w:tabs>
              <w:spacing w:line="360" w:lineRule="auto"/>
              <w:jc w:val="center"/>
              <w:rPr>
                <w:rStyle w:val="FontStyle26"/>
                <w:rFonts w:ascii="Bookman Old Style" w:hAnsi="Bookman Old Style"/>
                <w:b/>
                <w:bCs/>
                <w:vertAlign w:val="superscript"/>
              </w:rPr>
            </w:pPr>
            <w:r>
              <w:rPr>
                <w:rStyle w:val="FontStyle23"/>
                <w:rFonts w:ascii="Bookman Old Style" w:hAnsi="Bookman Old Style"/>
              </w:rPr>
              <w:t>Nie otwierać przed dniem 04</w:t>
            </w:r>
            <w:r w:rsidR="00BB2A19">
              <w:rPr>
                <w:rStyle w:val="FontStyle23"/>
                <w:rFonts w:ascii="Bookman Old Style" w:hAnsi="Bookman Old Style"/>
              </w:rPr>
              <w:t xml:space="preserve">.09.2014 r. godzina 14 </w:t>
            </w:r>
            <w:r w:rsidR="00BB2A19">
              <w:rPr>
                <w:rStyle w:val="FontStyle23"/>
                <w:rFonts w:ascii="Bookman Old Style" w:hAnsi="Bookman Old Style"/>
                <w:vertAlign w:val="superscript"/>
              </w:rPr>
              <w:t>00</w:t>
            </w:r>
          </w:p>
        </w:tc>
      </w:tr>
    </w:tbl>
    <w:p w:rsidR="00BB2A19" w:rsidRDefault="00BB2A19" w:rsidP="00BB2A19">
      <w:pPr>
        <w:pStyle w:val="Style4"/>
        <w:widowControl/>
        <w:spacing w:line="240" w:lineRule="exact"/>
        <w:rPr>
          <w:rFonts w:ascii="Bookman Old Style" w:hAnsi="Bookman Old Style"/>
          <w:b/>
          <w:sz w:val="22"/>
          <w:szCs w:val="22"/>
        </w:rPr>
      </w:pPr>
    </w:p>
    <w:p w:rsidR="00BB2A19" w:rsidRDefault="00BB2A19" w:rsidP="00BB2A19">
      <w:pPr>
        <w:pStyle w:val="Style4"/>
        <w:widowControl/>
        <w:spacing w:before="19" w:line="240" w:lineRule="auto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Oferty pisemne należy składać w dni robocze (za wyjątkiem sobót) w godz. 8</w:t>
      </w:r>
      <w:r>
        <w:rPr>
          <w:rStyle w:val="FontStyle24"/>
          <w:rFonts w:ascii="Bookman Old Style" w:hAnsi="Bookman Old Style"/>
          <w:vertAlign w:val="superscript"/>
        </w:rPr>
        <w:t>00</w:t>
      </w:r>
      <w:r>
        <w:rPr>
          <w:rStyle w:val="FontStyle24"/>
          <w:rFonts w:ascii="Bookman Old Style" w:hAnsi="Bookman Old Style"/>
        </w:rPr>
        <w:t xml:space="preserve"> – 15 </w:t>
      </w:r>
      <w:r>
        <w:rPr>
          <w:rStyle w:val="FontStyle24"/>
          <w:rFonts w:ascii="Bookman Old Style" w:hAnsi="Bookman Old Style"/>
          <w:vertAlign w:val="superscript"/>
        </w:rPr>
        <w:t>00</w:t>
      </w:r>
      <w:r>
        <w:rPr>
          <w:rStyle w:val="FontStyle24"/>
          <w:rFonts w:ascii="Bookman Old Style" w:hAnsi="Bookman Old Style"/>
        </w:rPr>
        <w:t xml:space="preserve"> nie później jednak niż do dnia  </w:t>
      </w:r>
      <w:r w:rsidR="00AA7933">
        <w:rPr>
          <w:rStyle w:val="FontStyle24"/>
          <w:rFonts w:ascii="Bookman Old Style" w:hAnsi="Bookman Old Style"/>
          <w:b/>
        </w:rPr>
        <w:t>04</w:t>
      </w:r>
      <w:r w:rsidRPr="00BB2A19">
        <w:rPr>
          <w:rStyle w:val="FontStyle24"/>
          <w:rFonts w:ascii="Bookman Old Style" w:hAnsi="Bookman Old Style"/>
          <w:b/>
        </w:rPr>
        <w:t>.09.</w:t>
      </w:r>
      <w:r>
        <w:rPr>
          <w:rStyle w:val="FontStyle23"/>
          <w:rFonts w:ascii="Bookman Old Style" w:hAnsi="Bookman Old Style"/>
        </w:rPr>
        <w:t xml:space="preserve"> 2014 r.  do godz.  14 </w:t>
      </w:r>
      <w:r>
        <w:rPr>
          <w:rStyle w:val="FontStyle23"/>
          <w:rFonts w:ascii="Bookman Old Style" w:hAnsi="Bookman Old Style"/>
          <w:vertAlign w:val="superscript"/>
        </w:rPr>
        <w:t>00</w:t>
      </w:r>
      <w:r>
        <w:rPr>
          <w:rStyle w:val="FontStyle23"/>
          <w:rFonts w:ascii="Bookman Old Style" w:hAnsi="Bookman Old Style"/>
        </w:rPr>
        <w:t xml:space="preserve"> </w:t>
      </w:r>
      <w:r>
        <w:rPr>
          <w:rStyle w:val="FontStyle24"/>
          <w:rFonts w:ascii="Bookman Old Style" w:hAnsi="Bookman Old Style"/>
        </w:rPr>
        <w:t>w  Placówce Opiekuńczo-Wychowawczej Orle Gniazdo” w Marwicy.</w:t>
      </w:r>
    </w:p>
    <w:p w:rsidR="00BB2A19" w:rsidRDefault="00BB2A19" w:rsidP="00BB2A19">
      <w:pPr>
        <w:pStyle w:val="Style4"/>
        <w:widowControl/>
        <w:spacing w:before="19" w:line="240" w:lineRule="auto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Termin związania ofertą organizator przetargu określa na 30 dni.</w:t>
      </w:r>
    </w:p>
    <w:p w:rsidR="00BB2A19" w:rsidRDefault="00BB2A19" w:rsidP="00BB2A19">
      <w:pPr>
        <w:pStyle w:val="Style21"/>
        <w:widowControl/>
        <w:spacing w:before="211"/>
        <w:ind w:right="1152" w:firstLine="0"/>
        <w:rPr>
          <w:rStyle w:val="FontStyle23"/>
          <w:rFonts w:ascii="Bookman Old Style" w:hAnsi="Bookman Old Style"/>
          <w:u w:val="single"/>
        </w:rPr>
      </w:pPr>
      <w:r>
        <w:rPr>
          <w:rStyle w:val="FontStyle23"/>
          <w:rFonts w:ascii="Bookman Old Style" w:hAnsi="Bookman Old Style"/>
        </w:rPr>
        <w:t xml:space="preserve">9. </w:t>
      </w:r>
      <w:r>
        <w:rPr>
          <w:rStyle w:val="FontStyle23"/>
          <w:rFonts w:ascii="Bookman Old Style" w:hAnsi="Bookman Old Style"/>
          <w:u w:val="single"/>
        </w:rPr>
        <w:t>Organizatorowi przetargu przysługuje prawo zamknięcia przetargu bez wybrania którejkolwiek z ofert, bez podania przyczyn.</w:t>
      </w:r>
    </w:p>
    <w:p w:rsidR="00BB2A19" w:rsidRDefault="00BB2A19" w:rsidP="00BB2A19">
      <w:pPr>
        <w:pStyle w:val="Style1"/>
        <w:widowControl/>
        <w:spacing w:before="53" w:line="240" w:lineRule="auto"/>
        <w:jc w:val="left"/>
        <w:rPr>
          <w:rStyle w:val="FontStyle23"/>
          <w:rFonts w:ascii="Bookman Old Style" w:hAnsi="Bookman Old Style"/>
        </w:rPr>
      </w:pPr>
    </w:p>
    <w:p w:rsidR="00BB2A19" w:rsidRDefault="00BB2A19" w:rsidP="00BB2A19">
      <w:pPr>
        <w:pStyle w:val="Style1"/>
        <w:widowControl/>
        <w:spacing w:before="53" w:line="240" w:lineRule="auto"/>
        <w:jc w:val="left"/>
        <w:rPr>
          <w:rStyle w:val="FontStyle23"/>
          <w:rFonts w:ascii="Bookman Old Style" w:hAnsi="Bookman Old Style"/>
          <w:u w:val="single"/>
        </w:rPr>
      </w:pPr>
      <w:r>
        <w:rPr>
          <w:rStyle w:val="FontStyle23"/>
          <w:rFonts w:ascii="Bookman Old Style" w:hAnsi="Bookman Old Style"/>
        </w:rPr>
        <w:t xml:space="preserve">10. </w:t>
      </w:r>
      <w:r>
        <w:rPr>
          <w:rStyle w:val="FontStyle23"/>
          <w:rFonts w:ascii="Bookman Old Style" w:hAnsi="Bookman Old Style"/>
          <w:u w:val="single"/>
        </w:rPr>
        <w:t>Inne informacje</w:t>
      </w:r>
    </w:p>
    <w:p w:rsidR="00BB2A19" w:rsidRDefault="00BB2A19" w:rsidP="00BB2A19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Przystąpienie do przetargu oznacza, że Oferent akceptuje wszystkie warunki niniejszego regulaminu a w przypadku nabycia składnika na którą złożył ofertę, że nie będzie rościł żadnych pretensji do sprzedawcy związanych ze stanem technicznym zakupionego składnika.</w:t>
      </w:r>
    </w:p>
    <w:p w:rsidR="00BB2A19" w:rsidRDefault="00BB2A19" w:rsidP="00BB2A19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240" w:lineRule="auto"/>
      </w:pPr>
      <w:r>
        <w:rPr>
          <w:rStyle w:val="FontStyle24"/>
          <w:rFonts w:ascii="Bookman Old Style" w:hAnsi="Bookman Old Style"/>
        </w:rPr>
        <w:t>Komisja przetargowa wybierze Oferenta, który zaoferuje najwyższą cenę za wybrany składnik objęty przedmiotem przetargu. Cena sprzedaży nie może być niższa od ceny wywoławczej.</w:t>
      </w:r>
    </w:p>
    <w:p w:rsidR="00BB2A19" w:rsidRDefault="00BB2A19" w:rsidP="00BB2A19">
      <w:pPr>
        <w:pStyle w:val="Style9"/>
        <w:widowControl/>
        <w:tabs>
          <w:tab w:val="left" w:pos="528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3)Warunkiem przystąpienia do przetargu jest wniesienie wadium określonego</w:t>
      </w:r>
      <w:r>
        <w:rPr>
          <w:rStyle w:val="FontStyle24"/>
          <w:rFonts w:ascii="Bookman Old Style" w:hAnsi="Bookman Old Style"/>
        </w:rPr>
        <w:br/>
        <w:t xml:space="preserve">   pkt 5 powyżej niniejszego ogłoszenia.</w:t>
      </w:r>
    </w:p>
    <w:p w:rsidR="00BB2A19" w:rsidRDefault="00BB2A19" w:rsidP="00BB2A19">
      <w:pPr>
        <w:pStyle w:val="Style9"/>
        <w:widowControl/>
        <w:tabs>
          <w:tab w:val="left" w:pos="528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4)Wadium musi być wniesione wyłącznie w pieniądzu, w złotych polskich.</w:t>
      </w:r>
    </w:p>
    <w:p w:rsidR="00BB2A19" w:rsidRDefault="00BB2A19" w:rsidP="00BB2A19">
      <w:pPr>
        <w:pStyle w:val="Style9"/>
        <w:widowControl/>
        <w:tabs>
          <w:tab w:val="left" w:pos="240"/>
        </w:tabs>
        <w:spacing w:line="240" w:lineRule="auto"/>
        <w:jc w:val="left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5)Wadium wniesione przez nabywcę zostanie zaliczone na poczet ceny nabycia.</w:t>
      </w:r>
    </w:p>
    <w:p w:rsidR="00BB2A19" w:rsidRDefault="00BB2A19" w:rsidP="00BB2A19">
      <w:pPr>
        <w:pStyle w:val="Style9"/>
        <w:widowControl/>
        <w:tabs>
          <w:tab w:val="left" w:pos="240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6)Wadium złożone przez Oferentów, których oferty nie zostaną wybrane lub zostaną odrzucone, zostanie zwrócone w terminie 7 dni, odpowiednio od dnia dokonania wyboru lub odrzucenia oferty.</w:t>
      </w:r>
    </w:p>
    <w:p w:rsidR="00BB2A19" w:rsidRDefault="00BB2A19" w:rsidP="00BB2A19">
      <w:pPr>
        <w:pStyle w:val="Style9"/>
        <w:widowControl/>
        <w:numPr>
          <w:ilvl w:val="0"/>
          <w:numId w:val="6"/>
        </w:numPr>
        <w:tabs>
          <w:tab w:val="left" w:pos="240"/>
        </w:tabs>
        <w:spacing w:line="240" w:lineRule="auto"/>
        <w:jc w:val="left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Wadium nie podlega zwrotowi w przypadku gdy:</w:t>
      </w:r>
    </w:p>
    <w:p w:rsidR="00BB2A19" w:rsidRDefault="00BB2A19" w:rsidP="00BB2A19">
      <w:pPr>
        <w:pStyle w:val="Style7"/>
        <w:widowControl/>
        <w:spacing w:line="240" w:lineRule="auto"/>
        <w:ind w:right="21"/>
        <w:jc w:val="left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a) uczestnik przetargu, który wygrał przetarg, uchyli się od zawarcia umowy.</w:t>
      </w:r>
    </w:p>
    <w:p w:rsidR="00BB2A19" w:rsidRDefault="00BB2A19" w:rsidP="00BB2A19">
      <w:pPr>
        <w:pStyle w:val="Style9"/>
        <w:widowControl/>
        <w:tabs>
          <w:tab w:val="left" w:pos="336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8)Złożona oferta nie podlega wyjaśnieniom, ani nie może być przedmiotem negocjacji pomiędzy stronami.</w:t>
      </w:r>
    </w:p>
    <w:p w:rsidR="00BB2A19" w:rsidRDefault="00BB2A19" w:rsidP="00BB2A19">
      <w:pPr>
        <w:pStyle w:val="Style9"/>
        <w:widowControl/>
        <w:tabs>
          <w:tab w:val="left" w:pos="336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9) Komisja przetargowa odrzuca ofertę, jeżeli:</w:t>
      </w:r>
    </w:p>
    <w:p w:rsidR="00BB2A19" w:rsidRDefault="00BB2A19" w:rsidP="00BB2A19">
      <w:pPr>
        <w:pStyle w:val="Style7"/>
        <w:widowControl/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a) została złożona po wyznaczonym terminie, w niewłaściwym miejscu lub przez Oferenta, który nie wniósł wadium,</w:t>
      </w:r>
    </w:p>
    <w:p w:rsidR="00BB2A19" w:rsidRDefault="00BB2A19" w:rsidP="00BB2A19">
      <w:pPr>
        <w:pStyle w:val="Style10"/>
        <w:widowControl/>
        <w:spacing w:line="240" w:lineRule="auto"/>
        <w:ind w:firstLine="0"/>
        <w:jc w:val="both"/>
      </w:pPr>
      <w:r>
        <w:rPr>
          <w:rStyle w:val="FontStyle24"/>
          <w:rFonts w:ascii="Bookman Old Style" w:hAnsi="Bookman Old Style"/>
        </w:rPr>
        <w:t>b) nie zawiera danych i dokumentów o których mowa w pkt 6 niniejszego ogłoszenia, lub są one niekompletne, nieczytelne lub budzą inną wątpliwość, zaś złożenie wyjaśnień mogłoby prowadzić do uznania jej za nową ofertę.</w:t>
      </w:r>
    </w:p>
    <w:p w:rsidR="00BB2A19" w:rsidRDefault="00BB2A19" w:rsidP="00BB2A19">
      <w:pPr>
        <w:pStyle w:val="Style10"/>
        <w:widowControl/>
        <w:spacing w:line="240" w:lineRule="auto"/>
        <w:ind w:firstLine="0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10) O odrzuceniu oferty komisja przetargowa zawiadamia niezwłocznie Oferenta.</w:t>
      </w:r>
    </w:p>
    <w:p w:rsidR="00BB2A19" w:rsidRDefault="00BB2A19" w:rsidP="00BB2A19">
      <w:pPr>
        <w:pStyle w:val="Style10"/>
        <w:widowControl/>
        <w:spacing w:line="240" w:lineRule="auto"/>
        <w:ind w:firstLine="0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11) W przypadku złożenia dwóch lub więcej ofert o tej samej najwyższej cenie na dany składnik pomiędzy Oferentami, którzy zaproponowali najwyższą cenę, zostanie przeprowadzona aukcja, której ceną wywoławczą będzie cena zaproponowana w ofertach.</w:t>
      </w:r>
    </w:p>
    <w:p w:rsidR="00BB2A19" w:rsidRDefault="00BB2A19" w:rsidP="00BB2A19">
      <w:pPr>
        <w:pStyle w:val="Style10"/>
        <w:widowControl/>
        <w:spacing w:line="240" w:lineRule="auto"/>
        <w:ind w:firstLine="0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12) O terminie ewentualnej aukcji Oferenci zostaną powiadomieni pisemnie, a w przypadku gdy byli obecni przy otwarciu ofert, o którym mowa w pkt. 3, ustnie, podczas otwarcia.</w:t>
      </w:r>
    </w:p>
    <w:p w:rsidR="00BB2A19" w:rsidRDefault="00BB2A19" w:rsidP="00BB2A19">
      <w:pPr>
        <w:pStyle w:val="Style10"/>
        <w:widowControl/>
        <w:spacing w:line="240" w:lineRule="auto"/>
        <w:ind w:firstLine="0"/>
        <w:jc w:val="both"/>
      </w:pPr>
      <w:r>
        <w:rPr>
          <w:rStyle w:val="FontStyle24"/>
          <w:rFonts w:ascii="Bookman Old Style" w:hAnsi="Bookman Old Style"/>
        </w:rPr>
        <w:t>13)Umowę uznaje się za zawartą z chwilą wyboru najkorzystniejszej oferty w przypadku przetargu lub z chwilą ostatniego przebicia niższej ceny w przypadku aukcji.</w:t>
      </w:r>
    </w:p>
    <w:p w:rsidR="00BB2A19" w:rsidRDefault="00BB2A19" w:rsidP="00BB2A19">
      <w:pPr>
        <w:pStyle w:val="Style1"/>
        <w:widowControl/>
        <w:spacing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BB2A19" w:rsidRDefault="00BB2A19" w:rsidP="00BB2A19">
      <w:pPr>
        <w:pStyle w:val="Style1"/>
        <w:widowControl/>
        <w:spacing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BB2A19" w:rsidRDefault="00BB2A19" w:rsidP="00BB2A19">
      <w:pPr>
        <w:pStyle w:val="Style1"/>
        <w:widowControl/>
        <w:spacing w:before="34" w:line="240" w:lineRule="auto"/>
        <w:jc w:val="both"/>
        <w:rPr>
          <w:rStyle w:val="FontStyle23"/>
          <w:rFonts w:ascii="Bookman Old Style" w:hAnsi="Bookman Old Style"/>
          <w:u w:val="single"/>
        </w:rPr>
      </w:pPr>
      <w:r>
        <w:rPr>
          <w:rStyle w:val="FontStyle23"/>
          <w:rFonts w:ascii="Bookman Old Style" w:hAnsi="Bookman Old Style"/>
          <w:u w:val="single"/>
        </w:rPr>
        <w:t>11. Termin  zawarcia  umowy sprzedaży</w:t>
      </w:r>
    </w:p>
    <w:p w:rsidR="00BB2A19" w:rsidRDefault="00BB2A19" w:rsidP="00BB2A19">
      <w:pPr>
        <w:pStyle w:val="Style9"/>
        <w:widowControl/>
        <w:numPr>
          <w:ilvl w:val="0"/>
          <w:numId w:val="7"/>
        </w:numPr>
        <w:tabs>
          <w:tab w:val="left" w:pos="235"/>
        </w:tabs>
        <w:spacing w:before="523"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lastRenderedPageBreak/>
        <w:t>Zawarcie umowy sprzedaży nastąpi po wyborze przez komisję przetargową najkorzystniejszej oferty.</w:t>
      </w:r>
    </w:p>
    <w:p w:rsidR="00BB2A19" w:rsidRDefault="00BB2A19" w:rsidP="00BB2A19">
      <w:pPr>
        <w:pStyle w:val="Style9"/>
        <w:widowControl/>
        <w:numPr>
          <w:ilvl w:val="0"/>
          <w:numId w:val="7"/>
        </w:numPr>
        <w:tabs>
          <w:tab w:val="left" w:pos="235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Nabywca jest zobowiązany zapłacić cenę nabycia niezwłocznie po wybraniu oferty zawierającej najwyższą cenę, bądź w terminie wyznaczonym przez Organizatora przetargu, nie dłuższym niż 7 dni.</w:t>
      </w:r>
    </w:p>
    <w:p w:rsidR="00BB2A19" w:rsidRDefault="00BB2A19" w:rsidP="00BB2A19">
      <w:pPr>
        <w:pStyle w:val="Style9"/>
        <w:widowControl/>
        <w:numPr>
          <w:ilvl w:val="0"/>
          <w:numId w:val="7"/>
        </w:numPr>
        <w:tabs>
          <w:tab w:val="left" w:pos="235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Po zaksięgowaniu wpłaty zostanie wystawiona faktura VAT.</w:t>
      </w:r>
    </w:p>
    <w:p w:rsidR="00BB2A19" w:rsidRDefault="00BB2A19" w:rsidP="00BB2A19">
      <w:pPr>
        <w:pStyle w:val="Style9"/>
        <w:widowControl/>
        <w:numPr>
          <w:ilvl w:val="0"/>
          <w:numId w:val="7"/>
        </w:numPr>
        <w:tabs>
          <w:tab w:val="left" w:pos="235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 xml:space="preserve"> Wydanie przedmiotu sprzedaży nabywcy następuje niezwłocznie po zapłaceniu ceny nabycia.</w:t>
      </w:r>
    </w:p>
    <w:p w:rsidR="00BB2A19" w:rsidRPr="00A44915" w:rsidRDefault="00BB2A19" w:rsidP="00BB2A19">
      <w:pPr>
        <w:pStyle w:val="Style9"/>
        <w:widowControl/>
        <w:numPr>
          <w:ilvl w:val="0"/>
          <w:numId w:val="7"/>
        </w:numPr>
        <w:tabs>
          <w:tab w:val="left" w:pos="235"/>
        </w:tabs>
        <w:spacing w:after="240" w:line="240" w:lineRule="auto"/>
        <w:rPr>
          <w:rStyle w:val="FontStyle24"/>
          <w:rFonts w:ascii="Bookman Old Style" w:hAnsi="Bookman Old Style"/>
        </w:rPr>
      </w:pPr>
      <w:r w:rsidRPr="00A44915">
        <w:rPr>
          <w:rStyle w:val="FontStyle24"/>
          <w:rFonts w:ascii="Bookman Old Style" w:hAnsi="Bookman Old Style"/>
        </w:rPr>
        <w:t xml:space="preserve"> Sprzedawca zastrzega sobie własność składnika majątku do chwili uiszczenia przez Kupującego całkowitej ceny nabycia.</w:t>
      </w:r>
    </w:p>
    <w:p w:rsidR="00BB2A19" w:rsidRDefault="00BB2A19" w:rsidP="00BB2A19">
      <w:pPr>
        <w:pStyle w:val="Style9"/>
        <w:widowControl/>
        <w:tabs>
          <w:tab w:val="left" w:pos="235"/>
        </w:tabs>
        <w:spacing w:after="240"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  <w:t>Leszek Czyżewski</w:t>
      </w:r>
    </w:p>
    <w:p w:rsidR="00BB2A19" w:rsidRDefault="00BB2A19" w:rsidP="00BB2A19">
      <w:pPr>
        <w:pStyle w:val="Style7"/>
        <w:widowControl/>
        <w:tabs>
          <w:tab w:val="left" w:leader="dot" w:pos="8438"/>
        </w:tabs>
        <w:spacing w:before="53" w:line="240" w:lineRule="auto"/>
        <w:jc w:val="right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 xml:space="preserve">Marwica,  dnia </w:t>
      </w:r>
      <w:r w:rsidR="00AA7933">
        <w:rPr>
          <w:rStyle w:val="FontStyle24"/>
          <w:rFonts w:ascii="Bookman Old Style" w:hAnsi="Bookman Old Style"/>
        </w:rPr>
        <w:t>20</w:t>
      </w:r>
      <w:r>
        <w:rPr>
          <w:rStyle w:val="FontStyle24"/>
          <w:rFonts w:ascii="Bookman Old Style" w:hAnsi="Bookman Old Style"/>
        </w:rPr>
        <w:t>.08.2014r.</w:t>
      </w:r>
    </w:p>
    <w:p w:rsidR="000137B8" w:rsidRDefault="00BB2A19" w:rsidP="00BB2A19">
      <w:r>
        <w:rPr>
          <w:rStyle w:val="FontStyle28"/>
          <w:rFonts w:ascii="Bookman Old Style" w:hAnsi="Bookman Old Style"/>
        </w:rPr>
        <w:t xml:space="preserve">                                                                                       (Miejscowość, data)</w:t>
      </w:r>
    </w:p>
    <w:sectPr w:rsidR="0001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2E8"/>
    <w:multiLevelType w:val="singleLevel"/>
    <w:tmpl w:val="A2DC416C"/>
    <w:lvl w:ilvl="0">
      <w:start w:val="4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Garamond" w:hAnsi="Garamond" w:hint="default"/>
      </w:rPr>
    </w:lvl>
  </w:abstractNum>
  <w:abstractNum w:abstractNumId="1">
    <w:nsid w:val="139163F1"/>
    <w:multiLevelType w:val="singleLevel"/>
    <w:tmpl w:val="DE96BE90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Garamond" w:hAnsi="Garamond" w:hint="default"/>
      </w:rPr>
    </w:lvl>
  </w:abstractNum>
  <w:abstractNum w:abstractNumId="2">
    <w:nsid w:val="1C510035"/>
    <w:multiLevelType w:val="hybridMultilevel"/>
    <w:tmpl w:val="FF04F16C"/>
    <w:lvl w:ilvl="0" w:tplc="B030974E">
      <w:start w:val="4"/>
      <w:numFmt w:val="decimal"/>
      <w:lvlText w:val="%1."/>
      <w:lvlJc w:val="left"/>
      <w:pPr>
        <w:tabs>
          <w:tab w:val="num" w:pos="662"/>
        </w:tabs>
        <w:ind w:left="66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41B23"/>
    <w:multiLevelType w:val="hybridMultilevel"/>
    <w:tmpl w:val="3E14D8A8"/>
    <w:lvl w:ilvl="0" w:tplc="91ECAA78">
      <w:start w:val="6"/>
      <w:numFmt w:val="decimal"/>
      <w:lvlText w:val="%1."/>
      <w:lvlJc w:val="left"/>
      <w:pPr>
        <w:ind w:left="6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055AA"/>
    <w:multiLevelType w:val="singleLevel"/>
    <w:tmpl w:val="6776B5F6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Garamond" w:hAnsi="Garamond" w:hint="default"/>
      </w:rPr>
    </w:lvl>
  </w:abstractNum>
  <w:abstractNum w:abstractNumId="5">
    <w:nsid w:val="6CF5459D"/>
    <w:multiLevelType w:val="singleLevel"/>
    <w:tmpl w:val="B55E6396"/>
    <w:lvl w:ilvl="0">
      <w:start w:val="1"/>
      <w:numFmt w:val="decimal"/>
      <w:lvlText w:val="%1)"/>
      <w:legacy w:legacy="1" w:legacySpace="0" w:legacyIndent="202"/>
      <w:lvlJc w:val="left"/>
      <w:pPr>
        <w:ind w:left="0" w:firstLine="0"/>
      </w:pPr>
      <w:rPr>
        <w:rFonts w:ascii="Garamond" w:hAnsi="Garamond" w:hint="default"/>
      </w:rPr>
    </w:lvl>
  </w:abstractNum>
  <w:abstractNum w:abstractNumId="6">
    <w:nsid w:val="70832D45"/>
    <w:multiLevelType w:val="hybridMultilevel"/>
    <w:tmpl w:val="3AA05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4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19"/>
    <w:rsid w:val="000137B8"/>
    <w:rsid w:val="00A84D51"/>
    <w:rsid w:val="00AA7933"/>
    <w:rsid w:val="00BB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4C610-C0FA-45E5-88AE-63AFA5C4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BB2A19"/>
    <w:pPr>
      <w:widowControl w:val="0"/>
      <w:autoSpaceDE w:val="0"/>
      <w:autoSpaceDN w:val="0"/>
      <w:adjustRightInd w:val="0"/>
      <w:spacing w:after="0" w:line="401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Style4">
    <w:name w:val="Style4"/>
    <w:basedOn w:val="Normalny"/>
    <w:rsid w:val="00BB2A19"/>
    <w:pPr>
      <w:widowControl w:val="0"/>
      <w:autoSpaceDE w:val="0"/>
      <w:autoSpaceDN w:val="0"/>
      <w:adjustRightInd w:val="0"/>
      <w:spacing w:after="0" w:line="398" w:lineRule="exact"/>
    </w:pPr>
    <w:rPr>
      <w:rFonts w:ascii="Garamond" w:eastAsia="Times New Roman" w:hAnsi="Garamond" w:cs="Times New Roman"/>
      <w:sz w:val="24"/>
      <w:szCs w:val="24"/>
    </w:rPr>
  </w:style>
  <w:style w:type="paragraph" w:customStyle="1" w:styleId="Style6">
    <w:name w:val="Style6"/>
    <w:basedOn w:val="Normalny"/>
    <w:rsid w:val="00BB2A19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7">
    <w:name w:val="Style7"/>
    <w:basedOn w:val="Normalny"/>
    <w:rsid w:val="00BB2A19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9">
    <w:name w:val="Style9"/>
    <w:basedOn w:val="Normalny"/>
    <w:rsid w:val="00BB2A19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0">
    <w:name w:val="Style10"/>
    <w:basedOn w:val="Normalny"/>
    <w:rsid w:val="00BB2A19"/>
    <w:pPr>
      <w:widowControl w:val="0"/>
      <w:autoSpaceDE w:val="0"/>
      <w:autoSpaceDN w:val="0"/>
      <w:adjustRightInd w:val="0"/>
      <w:spacing w:after="0" w:line="398" w:lineRule="exact"/>
      <w:ind w:hanging="125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4">
    <w:name w:val="Style14"/>
    <w:basedOn w:val="Normalny"/>
    <w:rsid w:val="00BB2A19"/>
    <w:pPr>
      <w:widowControl w:val="0"/>
      <w:autoSpaceDE w:val="0"/>
      <w:autoSpaceDN w:val="0"/>
      <w:adjustRightInd w:val="0"/>
      <w:spacing w:after="0" w:line="394" w:lineRule="exact"/>
      <w:ind w:hanging="202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6">
    <w:name w:val="Style16"/>
    <w:basedOn w:val="Normalny"/>
    <w:rsid w:val="00BB2A19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7">
    <w:name w:val="Style17"/>
    <w:basedOn w:val="Normalny"/>
    <w:rsid w:val="00BB2A19"/>
    <w:pPr>
      <w:widowControl w:val="0"/>
      <w:autoSpaceDE w:val="0"/>
      <w:autoSpaceDN w:val="0"/>
      <w:adjustRightInd w:val="0"/>
      <w:spacing w:after="0" w:line="394" w:lineRule="exact"/>
      <w:ind w:hanging="264"/>
    </w:pPr>
    <w:rPr>
      <w:rFonts w:ascii="Garamond" w:eastAsia="Times New Roman" w:hAnsi="Garamond" w:cs="Times New Roman"/>
      <w:sz w:val="24"/>
      <w:szCs w:val="24"/>
    </w:rPr>
  </w:style>
  <w:style w:type="paragraph" w:customStyle="1" w:styleId="Style20">
    <w:name w:val="Style20"/>
    <w:basedOn w:val="Normalny"/>
    <w:rsid w:val="00BB2A19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21">
    <w:name w:val="Style21"/>
    <w:basedOn w:val="Normalny"/>
    <w:rsid w:val="00BB2A19"/>
    <w:pPr>
      <w:widowControl w:val="0"/>
      <w:autoSpaceDE w:val="0"/>
      <w:autoSpaceDN w:val="0"/>
      <w:adjustRightInd w:val="0"/>
      <w:spacing w:after="0" w:line="394" w:lineRule="exact"/>
      <w:ind w:hanging="139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3">
    <w:name w:val="Font Style23"/>
    <w:rsid w:val="00BB2A19"/>
    <w:rPr>
      <w:rFonts w:ascii="Garamond" w:hAnsi="Garamond" w:cs="Garamond" w:hint="default"/>
      <w:b/>
      <w:bCs/>
      <w:sz w:val="22"/>
      <w:szCs w:val="22"/>
    </w:rPr>
  </w:style>
  <w:style w:type="character" w:customStyle="1" w:styleId="FontStyle24">
    <w:name w:val="Font Style24"/>
    <w:rsid w:val="00BB2A19"/>
    <w:rPr>
      <w:rFonts w:ascii="Garamond" w:hAnsi="Garamond" w:cs="Garamond" w:hint="default"/>
      <w:spacing w:val="10"/>
      <w:sz w:val="22"/>
      <w:szCs w:val="22"/>
    </w:rPr>
  </w:style>
  <w:style w:type="character" w:customStyle="1" w:styleId="FontStyle25">
    <w:name w:val="Font Style25"/>
    <w:rsid w:val="00BB2A19"/>
    <w:rPr>
      <w:rFonts w:ascii="Palatino Linotype" w:hAnsi="Palatino Linotype" w:cs="Palatino Linotype" w:hint="default"/>
      <w:b/>
      <w:bCs/>
      <w:i/>
      <w:iCs/>
      <w:sz w:val="22"/>
      <w:szCs w:val="22"/>
    </w:rPr>
  </w:style>
  <w:style w:type="character" w:customStyle="1" w:styleId="FontStyle26">
    <w:name w:val="Font Style26"/>
    <w:rsid w:val="00BB2A19"/>
    <w:rPr>
      <w:rFonts w:ascii="Garamond" w:hAnsi="Garamond" w:cs="Garamond" w:hint="default"/>
      <w:spacing w:val="10"/>
      <w:sz w:val="22"/>
      <w:szCs w:val="22"/>
    </w:rPr>
  </w:style>
  <w:style w:type="character" w:customStyle="1" w:styleId="FontStyle28">
    <w:name w:val="Font Style28"/>
    <w:rsid w:val="00BB2A19"/>
    <w:rPr>
      <w:rFonts w:ascii="Garamond" w:hAnsi="Garamond" w:cs="Garamond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 Dziecka w Marwicy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Jurek</cp:lastModifiedBy>
  <cp:revision>3</cp:revision>
  <dcterms:created xsi:type="dcterms:W3CDTF">2014-08-20T07:37:00Z</dcterms:created>
  <dcterms:modified xsi:type="dcterms:W3CDTF">2014-08-20T12:12:00Z</dcterms:modified>
</cp:coreProperties>
</file>